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1" w:rsidRDefault="005C4D61" w:rsidP="005C4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Faktor-Faktor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Mempengaruhi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Pengajaran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Dan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Pembelajaran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Di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Di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Dua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Buah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Sekolah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Menengah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>, Muar, Johor</w:t>
      </w:r>
    </w:p>
    <w:p w:rsidR="005C4D61" w:rsidRDefault="005C4D61" w:rsidP="005C4D61">
      <w:pPr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5C4D61" w:rsidRDefault="005C4D61" w:rsidP="005C4D61">
      <w:pPr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E96786" w:rsidRDefault="005C4D61" w:rsidP="005C4D61">
      <w:pPr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Siti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Hadijah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Bte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Hj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Mispan</w:t>
      </w:r>
      <w:proofErr w:type="spellEnd"/>
    </w:p>
    <w:p w:rsidR="005C4D61" w:rsidRDefault="005C4D61" w:rsidP="005C4D61">
      <w:pPr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5C4D61" w:rsidRDefault="005C4D61" w:rsidP="005C4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5C4D61" w:rsidRDefault="005C4D61" w:rsidP="005C4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ABSTRAK</w:t>
      </w:r>
    </w:p>
    <w:p w:rsidR="005C4D61" w:rsidRDefault="005C4D61" w:rsidP="005C4D61">
      <w:pPr>
        <w:jc w:val="both"/>
      </w:pP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bertujuan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mengenalpasti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Faktor-Faktor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Mempengaruhi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Pembelajaran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di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Kemahiran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Hidup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di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Dua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Buah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Sekolah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Menengah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>, Muar, Johor.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tersebut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minat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gaya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pembelajaran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keyakinan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diri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)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luaran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keadaan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keluarga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kaedah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>).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Seramai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200 orang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Tingkatan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Dua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dari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Sekolah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Menengah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di Muar, Johor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dikaji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Segala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maklumat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dikumpulkan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melalui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instrumen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Kebolehpercayaan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diuji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Alpha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Cronbach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memperolehi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nilai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0.922.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 xml:space="preserve">Data-data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dikumpulkan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seterusnya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perisian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“</w:t>
      </w:r>
      <w:r>
        <w:rPr>
          <w:rFonts w:ascii="Times" w:hAnsi="Times" w:cs="Times"/>
          <w:i/>
          <w:iCs/>
          <w:color w:val="000000"/>
          <w:sz w:val="23"/>
          <w:szCs w:val="23"/>
        </w:rPr>
        <w:t>Statistical Package for the Social Science</w:t>
      </w:r>
      <w:r>
        <w:rPr>
          <w:rFonts w:ascii="Times" w:hAnsi="Times" w:cs="Times"/>
          <w:color w:val="000000"/>
          <w:sz w:val="23"/>
          <w:szCs w:val="23"/>
        </w:rPr>
        <w:t>” (SPSS).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Dapatan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mempengaruhi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pembelajaran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luaran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Melalui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juga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didapati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bahawa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tidak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perbezaan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antara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responden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lelaki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perempuan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berdasarkan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pengaruh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minat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kaedah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Selain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dapatan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tidak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perbezaan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antara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kayu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elektronik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berdasarkan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keadaan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kaedah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pengajaran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Beberapa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cadangan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dikemukakan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sebagai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garis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panduan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pihak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berkenaan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mempertingkatkan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lagi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kemudahan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bengkel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supaya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meningkatkan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pencapaian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</w:p>
    <w:sectPr w:rsidR="005C4D61" w:rsidSect="006955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1"/>
    <w:rsid w:val="005C4D61"/>
    <w:rsid w:val="006955DC"/>
    <w:rsid w:val="00E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4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Nooraini Othman</dc:creator>
  <cp:keywords/>
  <dc:description/>
  <cp:lastModifiedBy>Dr. Nooraini Othman</cp:lastModifiedBy>
  <cp:revision>1</cp:revision>
  <dcterms:created xsi:type="dcterms:W3CDTF">2011-08-23T03:03:00Z</dcterms:created>
  <dcterms:modified xsi:type="dcterms:W3CDTF">2011-08-23T03:05:00Z</dcterms:modified>
</cp:coreProperties>
</file>